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tblLook w:val="04A0" w:firstRow="1" w:lastRow="0" w:firstColumn="1" w:lastColumn="0" w:noHBand="0" w:noVBand="1"/>
      </w:tblPr>
      <w:tblGrid>
        <w:gridCol w:w="5529"/>
        <w:gridCol w:w="5529"/>
      </w:tblGrid>
      <w:tr w:rsidR="00422B8B" w:rsidRPr="0082610F" w14:paraId="1D7A45D3" w14:textId="77777777" w:rsidTr="009626C0">
        <w:tc>
          <w:tcPr>
            <w:tcW w:w="5529" w:type="dxa"/>
            <w:shd w:val="clear" w:color="auto" w:fill="B4C6E7" w:themeFill="accent1" w:themeFillTint="66"/>
          </w:tcPr>
          <w:p w14:paraId="068320C8" w14:textId="77777777" w:rsidR="00422B8B" w:rsidRPr="0082610F" w:rsidRDefault="00422B8B" w:rsidP="009626C0">
            <w:pPr>
              <w:jc w:val="center"/>
              <w:rPr>
                <w:rFonts w:ascii="Comic Sans MS" w:hAnsi="Comic Sans MS"/>
                <w:sz w:val="20"/>
                <w:szCs w:val="20"/>
              </w:rPr>
            </w:pPr>
            <w:r w:rsidRPr="0082610F">
              <w:rPr>
                <w:rFonts w:ascii="Comic Sans MS" w:hAnsi="Comic Sans MS"/>
                <w:noProof/>
                <w:sz w:val="20"/>
                <w:szCs w:val="20"/>
              </w:rPr>
              <mc:AlternateContent>
                <mc:Choice Requires="wps">
                  <w:drawing>
                    <wp:anchor distT="45720" distB="45720" distL="114300" distR="114300" simplePos="0" relativeHeight="251659264" behindDoc="0" locked="0" layoutInCell="1" allowOverlap="1" wp14:anchorId="1821FDAF" wp14:editId="6B0DDF0A">
                      <wp:simplePos x="0" y="0"/>
                      <wp:positionH relativeFrom="margin">
                        <wp:posOffset>2309495</wp:posOffset>
                      </wp:positionH>
                      <wp:positionV relativeFrom="paragraph">
                        <wp:posOffset>-675376</wp:posOffset>
                      </wp:positionV>
                      <wp:extent cx="236093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6E1AC7" w14:textId="1D12BA72" w:rsidR="00422B8B" w:rsidRPr="00EB57A1" w:rsidRDefault="00422B8B" w:rsidP="00422B8B">
                                  <w:pPr>
                                    <w:jc w:val="center"/>
                                    <w:rPr>
                                      <w:rFonts w:ascii="Comic Sans MS" w:hAnsi="Comic Sans MS"/>
                                      <w:b/>
                                      <w:bCs/>
                                      <w:sz w:val="24"/>
                                      <w:szCs w:val="24"/>
                                    </w:rPr>
                                  </w:pPr>
                                  <w:r w:rsidRPr="00EB57A1">
                                    <w:rPr>
                                      <w:rFonts w:ascii="Comic Sans MS" w:hAnsi="Comic Sans MS"/>
                                      <w:b/>
                                      <w:bCs/>
                                      <w:sz w:val="24"/>
                                      <w:szCs w:val="24"/>
                                    </w:rPr>
                                    <w:t xml:space="preserve">Year 4 Term </w:t>
                                  </w:r>
                                  <w:r w:rsidR="008C3C55">
                                    <w:rPr>
                                      <w:rFonts w:ascii="Comic Sans MS" w:hAnsi="Comic Sans MS"/>
                                      <w:b/>
                                      <w:bCs/>
                                      <w:sz w:val="24"/>
                                      <w:szCs w:val="24"/>
                                    </w:rPr>
                                    <w:t>4</w:t>
                                  </w:r>
                                  <w:r w:rsidRPr="00EB57A1">
                                    <w:rPr>
                                      <w:rFonts w:ascii="Comic Sans MS" w:hAnsi="Comic Sans MS"/>
                                      <w:b/>
                                      <w:bCs/>
                                      <w:sz w:val="24"/>
                                      <w:szCs w:val="24"/>
                                    </w:rPr>
                                    <w:t xml:space="preserve"> Overview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21FDAF" id="_x0000_t202" coordsize="21600,21600" o:spt="202" path="m,l,21600r21600,l21600,xe">
                      <v:stroke joinstyle="miter"/>
                      <v:path gradientshapeok="t" o:connecttype="rect"/>
                    </v:shapetype>
                    <v:shape id="Text Box 2" o:spid="_x0000_s1026" type="#_x0000_t202" style="position:absolute;left:0;text-align:left;margin-left:181.85pt;margin-top:-53.2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nSzXG4wAAAAwBAAAPAAAAZHJzL2Rvd25yZXYueG1sTI/LbsIwEEX3lfoP1lTqpgLnAQGlcRB9&#10;bdhBg8RySEySNh5HsYG0X9/pql2O7tG9Z7LVaDpx0YNrLSkIpwEITaWtWqoVFO9vkyUI55Eq7Cxp&#10;BV/awSq/vckwreyVtvqy87XgEnIpKmi871MpXdlog25qe02cnexg0PM51LIa8MrlppNRECTSYEu8&#10;0GCvnxtdfu7ORsH3U/Gyfn3w4Snyh2i/NZui/ECl7u/G9SMIr0f/B8OvPqtDzk5He6bKiU5BnMQL&#10;RhVMwiCZgWBkEc/nII7MhrMlyDyT/5/IfwAAAP//AwBQSwECLQAUAAYACAAAACEAtoM4kv4AAADh&#10;AQAAEwAAAAAAAAAAAAAAAAAAAAAAW0NvbnRlbnRfVHlwZXNdLnhtbFBLAQItABQABgAIAAAAIQA4&#10;/SH/1gAAAJQBAAALAAAAAAAAAAAAAAAAAC8BAABfcmVscy8ucmVsc1BLAQItABQABgAIAAAAIQC1&#10;QRhxDgIAAPcDAAAOAAAAAAAAAAAAAAAAAC4CAABkcnMvZTJvRG9jLnhtbFBLAQItABQABgAIAAAA&#10;IQCnSzXG4wAAAAwBAAAPAAAAAAAAAAAAAAAAAGgEAABkcnMvZG93bnJldi54bWxQSwUGAAAAAAQA&#10;BADzAAAAeAUAAAAA&#10;" stroked="f">
                      <v:textbox style="mso-fit-shape-to-text:t">
                        <w:txbxContent>
                          <w:p w14:paraId="066E1AC7" w14:textId="1D12BA72" w:rsidR="00422B8B" w:rsidRPr="00EB57A1" w:rsidRDefault="00422B8B" w:rsidP="00422B8B">
                            <w:pPr>
                              <w:jc w:val="center"/>
                              <w:rPr>
                                <w:rFonts w:ascii="Comic Sans MS" w:hAnsi="Comic Sans MS"/>
                                <w:b/>
                                <w:bCs/>
                                <w:sz w:val="24"/>
                                <w:szCs w:val="24"/>
                              </w:rPr>
                            </w:pPr>
                            <w:r w:rsidRPr="00EB57A1">
                              <w:rPr>
                                <w:rFonts w:ascii="Comic Sans MS" w:hAnsi="Comic Sans MS"/>
                                <w:b/>
                                <w:bCs/>
                                <w:sz w:val="24"/>
                                <w:szCs w:val="24"/>
                              </w:rPr>
                              <w:t xml:space="preserve">Year 4 Term </w:t>
                            </w:r>
                            <w:r w:rsidR="008C3C55">
                              <w:rPr>
                                <w:rFonts w:ascii="Comic Sans MS" w:hAnsi="Comic Sans MS"/>
                                <w:b/>
                                <w:bCs/>
                                <w:sz w:val="24"/>
                                <w:szCs w:val="24"/>
                              </w:rPr>
                              <w:t>4</w:t>
                            </w:r>
                            <w:r w:rsidRPr="00EB57A1">
                              <w:rPr>
                                <w:rFonts w:ascii="Comic Sans MS" w:hAnsi="Comic Sans MS"/>
                                <w:b/>
                                <w:bCs/>
                                <w:sz w:val="24"/>
                                <w:szCs w:val="24"/>
                              </w:rPr>
                              <w:t xml:space="preserve"> Overview</w:t>
                            </w:r>
                          </w:p>
                        </w:txbxContent>
                      </v:textbox>
                      <w10:wrap anchorx="margin"/>
                    </v:shape>
                  </w:pict>
                </mc:Fallback>
              </mc:AlternateContent>
            </w:r>
            <w:r w:rsidRPr="0082610F">
              <w:rPr>
                <w:rFonts w:ascii="Comic Sans MS" w:hAnsi="Comic Sans MS"/>
                <w:sz w:val="20"/>
                <w:szCs w:val="20"/>
              </w:rPr>
              <w:t>Religious Education</w:t>
            </w:r>
          </w:p>
        </w:tc>
        <w:tc>
          <w:tcPr>
            <w:tcW w:w="5529" w:type="dxa"/>
            <w:shd w:val="clear" w:color="auto" w:fill="B4C6E7" w:themeFill="accent1" w:themeFillTint="66"/>
          </w:tcPr>
          <w:p w14:paraId="6F8D5EC9" w14:textId="77777777"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t>English</w:t>
            </w:r>
          </w:p>
        </w:tc>
      </w:tr>
      <w:tr w:rsidR="00422B8B" w:rsidRPr="0082610F" w14:paraId="1E5CD23D" w14:textId="77777777" w:rsidTr="009626C0">
        <w:tc>
          <w:tcPr>
            <w:tcW w:w="5529" w:type="dxa"/>
          </w:tcPr>
          <w:p w14:paraId="76D56C6B" w14:textId="6F2C74B1"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t>In Religious Education, students will cover two units this term. The first unit will be the Baptism unit of work. The content that students will learn about in this unit include:</w:t>
            </w:r>
          </w:p>
          <w:p w14:paraId="5B59F0E0" w14:textId="247A9DB0" w:rsidR="006A56C4" w:rsidRPr="0082610F" w:rsidRDefault="006A56C4" w:rsidP="006A56C4">
            <w:pPr>
              <w:pStyle w:val="ListParagraph"/>
              <w:numPr>
                <w:ilvl w:val="0"/>
                <w:numId w:val="8"/>
              </w:numPr>
              <w:rPr>
                <w:rFonts w:ascii="Comic Sans MS" w:hAnsi="Comic Sans MS"/>
                <w:sz w:val="20"/>
                <w:szCs w:val="20"/>
              </w:rPr>
            </w:pPr>
            <w:r w:rsidRPr="0082610F">
              <w:rPr>
                <w:rFonts w:ascii="Comic Sans MS" w:hAnsi="Comic Sans MS"/>
                <w:sz w:val="20"/>
                <w:szCs w:val="20"/>
              </w:rPr>
              <w:t>People belong and participate in communities</w:t>
            </w:r>
          </w:p>
          <w:p w14:paraId="786AAAD5" w14:textId="77777777" w:rsidR="006A56C4" w:rsidRPr="0082610F" w:rsidRDefault="006A56C4" w:rsidP="006A56C4">
            <w:pPr>
              <w:pStyle w:val="ListParagraph"/>
              <w:numPr>
                <w:ilvl w:val="0"/>
                <w:numId w:val="8"/>
              </w:numPr>
              <w:rPr>
                <w:rFonts w:ascii="Comic Sans MS" w:hAnsi="Comic Sans MS"/>
                <w:sz w:val="20"/>
                <w:szCs w:val="20"/>
              </w:rPr>
            </w:pPr>
            <w:r w:rsidRPr="0082610F">
              <w:rPr>
                <w:rFonts w:ascii="Comic Sans MS" w:hAnsi="Comic Sans MS"/>
                <w:sz w:val="20"/>
                <w:szCs w:val="20"/>
              </w:rPr>
              <w:t>People participate in the Church through the Sacraments</w:t>
            </w:r>
          </w:p>
          <w:p w14:paraId="42214301" w14:textId="77777777" w:rsidR="006A56C4" w:rsidRPr="0082610F" w:rsidRDefault="006A56C4" w:rsidP="006A56C4">
            <w:pPr>
              <w:pStyle w:val="ListParagraph"/>
              <w:numPr>
                <w:ilvl w:val="0"/>
                <w:numId w:val="8"/>
              </w:numPr>
              <w:rPr>
                <w:rFonts w:ascii="Comic Sans MS" w:hAnsi="Comic Sans MS"/>
                <w:sz w:val="20"/>
                <w:szCs w:val="20"/>
              </w:rPr>
            </w:pPr>
            <w:r w:rsidRPr="0082610F">
              <w:rPr>
                <w:rFonts w:ascii="Comic Sans MS" w:hAnsi="Comic Sans MS"/>
                <w:sz w:val="20"/>
                <w:szCs w:val="20"/>
              </w:rPr>
              <w:t>The Church celebrates the Rite of Baptism</w:t>
            </w:r>
          </w:p>
          <w:p w14:paraId="29C57C1C" w14:textId="77777777" w:rsidR="006A56C4" w:rsidRPr="0082610F" w:rsidRDefault="006A56C4" w:rsidP="006A56C4">
            <w:pPr>
              <w:pStyle w:val="ListParagraph"/>
              <w:numPr>
                <w:ilvl w:val="0"/>
                <w:numId w:val="8"/>
              </w:numPr>
              <w:rPr>
                <w:rFonts w:ascii="Comic Sans MS" w:hAnsi="Comic Sans MS"/>
                <w:sz w:val="20"/>
                <w:szCs w:val="20"/>
              </w:rPr>
            </w:pPr>
            <w:r w:rsidRPr="0082610F">
              <w:rPr>
                <w:rFonts w:ascii="Comic Sans MS" w:hAnsi="Comic Sans MS"/>
                <w:sz w:val="20"/>
                <w:szCs w:val="20"/>
              </w:rPr>
              <w:t>Water is an important element in the Rite of Baptism</w:t>
            </w:r>
          </w:p>
          <w:p w14:paraId="2AC355D2" w14:textId="1FD67653" w:rsidR="00422B8B" w:rsidRPr="0082610F" w:rsidRDefault="006A56C4" w:rsidP="00DC36E8">
            <w:pPr>
              <w:pStyle w:val="ListParagraph"/>
              <w:numPr>
                <w:ilvl w:val="0"/>
                <w:numId w:val="8"/>
              </w:numPr>
              <w:rPr>
                <w:rFonts w:ascii="Comic Sans MS" w:hAnsi="Comic Sans MS"/>
                <w:sz w:val="20"/>
                <w:szCs w:val="20"/>
              </w:rPr>
            </w:pPr>
            <w:r w:rsidRPr="0082610F">
              <w:rPr>
                <w:rFonts w:ascii="Comic Sans MS" w:hAnsi="Comic Sans MS"/>
                <w:sz w:val="20"/>
                <w:szCs w:val="20"/>
              </w:rPr>
              <w:t>The baptised person receives the gifts of faith, hope and charity</w:t>
            </w:r>
            <w:r w:rsidRPr="0082610F">
              <w:rPr>
                <w:rFonts w:ascii="Comic Sans MS" w:hAnsi="Comic Sans MS"/>
                <w:sz w:val="20"/>
                <w:szCs w:val="20"/>
              </w:rPr>
              <w:br/>
            </w:r>
          </w:p>
          <w:p w14:paraId="21F49890" w14:textId="22C017B5" w:rsidR="00422B8B" w:rsidRPr="0082610F" w:rsidRDefault="00422B8B" w:rsidP="00422B8B">
            <w:pPr>
              <w:rPr>
                <w:rFonts w:ascii="Comic Sans MS" w:hAnsi="Comic Sans MS"/>
                <w:sz w:val="20"/>
                <w:szCs w:val="20"/>
              </w:rPr>
            </w:pPr>
            <w:r w:rsidRPr="0082610F">
              <w:rPr>
                <w:rFonts w:ascii="Comic Sans MS" w:hAnsi="Comic Sans MS"/>
                <w:sz w:val="20"/>
                <w:szCs w:val="20"/>
              </w:rPr>
              <w:t>The second unit that students will be covering this term is the Advent/Christmas unit of work. This will contain the following points:</w:t>
            </w:r>
          </w:p>
          <w:p w14:paraId="44B234E5" w14:textId="77777777" w:rsidR="006A56C4" w:rsidRPr="0082610F" w:rsidRDefault="006A56C4" w:rsidP="00422B8B">
            <w:pPr>
              <w:pStyle w:val="ListParagraph"/>
              <w:numPr>
                <w:ilvl w:val="0"/>
                <w:numId w:val="4"/>
              </w:numPr>
              <w:rPr>
                <w:rFonts w:ascii="Comic Sans MS" w:hAnsi="Comic Sans MS"/>
                <w:sz w:val="20"/>
                <w:szCs w:val="20"/>
              </w:rPr>
            </w:pPr>
            <w:r w:rsidRPr="0082610F">
              <w:rPr>
                <w:rFonts w:ascii="Comic Sans MS" w:hAnsi="Comic Sans MS"/>
                <w:sz w:val="20"/>
                <w:szCs w:val="20"/>
              </w:rPr>
              <w:t xml:space="preserve">People experience seasons </w:t>
            </w:r>
          </w:p>
          <w:p w14:paraId="50134A5B" w14:textId="77777777" w:rsidR="006A56C4" w:rsidRPr="0082610F" w:rsidRDefault="006A56C4" w:rsidP="00422B8B">
            <w:pPr>
              <w:pStyle w:val="ListParagraph"/>
              <w:numPr>
                <w:ilvl w:val="0"/>
                <w:numId w:val="4"/>
              </w:numPr>
              <w:rPr>
                <w:rFonts w:ascii="Comic Sans MS" w:hAnsi="Comic Sans MS"/>
                <w:sz w:val="20"/>
                <w:szCs w:val="20"/>
              </w:rPr>
            </w:pPr>
            <w:r w:rsidRPr="0082610F">
              <w:rPr>
                <w:rFonts w:ascii="Comic Sans MS" w:hAnsi="Comic Sans MS"/>
                <w:sz w:val="20"/>
                <w:szCs w:val="20"/>
              </w:rPr>
              <w:t>The Church celebrates liturgical seasons</w:t>
            </w:r>
          </w:p>
          <w:p w14:paraId="4FB22B13" w14:textId="77777777" w:rsidR="006A56C4" w:rsidRPr="0082610F" w:rsidRDefault="006A56C4" w:rsidP="00422B8B">
            <w:pPr>
              <w:pStyle w:val="ListParagraph"/>
              <w:numPr>
                <w:ilvl w:val="0"/>
                <w:numId w:val="4"/>
              </w:numPr>
              <w:rPr>
                <w:rFonts w:ascii="Comic Sans MS" w:hAnsi="Comic Sans MS"/>
                <w:sz w:val="20"/>
                <w:szCs w:val="20"/>
              </w:rPr>
            </w:pPr>
            <w:r w:rsidRPr="0082610F">
              <w:rPr>
                <w:rFonts w:ascii="Comic Sans MS" w:hAnsi="Comic Sans MS"/>
                <w:sz w:val="20"/>
                <w:szCs w:val="20"/>
              </w:rPr>
              <w:t>Liturgical seasons are symbolised by different colours</w:t>
            </w:r>
          </w:p>
          <w:p w14:paraId="04D6E0C2" w14:textId="2C041A47" w:rsidR="00422B8B" w:rsidRPr="0082610F" w:rsidRDefault="006A56C4" w:rsidP="006A56C4">
            <w:pPr>
              <w:pStyle w:val="ListParagraph"/>
              <w:numPr>
                <w:ilvl w:val="0"/>
                <w:numId w:val="4"/>
              </w:numPr>
              <w:rPr>
                <w:rFonts w:ascii="Comic Sans MS" w:hAnsi="Comic Sans MS"/>
                <w:sz w:val="20"/>
                <w:szCs w:val="20"/>
              </w:rPr>
            </w:pPr>
            <w:r w:rsidRPr="0082610F">
              <w:rPr>
                <w:rFonts w:ascii="Comic Sans MS" w:hAnsi="Comic Sans MS"/>
                <w:sz w:val="20"/>
                <w:szCs w:val="20"/>
              </w:rPr>
              <w:t>Advent is a season of renewal</w:t>
            </w:r>
          </w:p>
        </w:tc>
        <w:tc>
          <w:tcPr>
            <w:tcW w:w="5529" w:type="dxa"/>
          </w:tcPr>
          <w:p w14:paraId="42793038" w14:textId="6C62C317" w:rsidR="00422B8B" w:rsidRPr="0082610F" w:rsidRDefault="002F192B" w:rsidP="002F192B">
            <w:pPr>
              <w:rPr>
                <w:rFonts w:ascii="Comic Sans MS" w:hAnsi="Comic Sans MS"/>
                <w:sz w:val="20"/>
                <w:szCs w:val="20"/>
              </w:rPr>
            </w:pPr>
            <w:r>
              <w:rPr>
                <w:rFonts w:ascii="Comic Sans MS" w:hAnsi="Comic Sans MS"/>
                <w:sz w:val="20"/>
                <w:szCs w:val="20"/>
              </w:rPr>
              <w:t>W</w:t>
            </w:r>
            <w:r w:rsidR="00422B8B" w:rsidRPr="0082610F">
              <w:rPr>
                <w:rFonts w:ascii="Comic Sans MS" w:hAnsi="Comic Sans MS"/>
                <w:sz w:val="20"/>
                <w:szCs w:val="20"/>
              </w:rPr>
              <w:t>e will be reading a class novel each term. This term our chosen novel is ‘The Giraffe and the Pelly and Me’ by Roald Dahl. Students will be exploring the characters’ development, the setting of the novel, dialogue between characters and various narrative elements.</w:t>
            </w:r>
          </w:p>
          <w:p w14:paraId="3E3BA198" w14:textId="77777777" w:rsidR="00422B8B" w:rsidRPr="0082610F" w:rsidRDefault="00422B8B" w:rsidP="002F192B">
            <w:pPr>
              <w:rPr>
                <w:rFonts w:ascii="Comic Sans MS" w:hAnsi="Comic Sans MS"/>
                <w:sz w:val="20"/>
                <w:szCs w:val="20"/>
              </w:rPr>
            </w:pPr>
          </w:p>
          <w:p w14:paraId="10B3287A" w14:textId="32CDDDA7" w:rsidR="00422B8B" w:rsidRPr="0082610F" w:rsidRDefault="00422B8B" w:rsidP="002F192B">
            <w:pPr>
              <w:rPr>
                <w:rFonts w:ascii="Comic Sans MS" w:hAnsi="Comic Sans MS"/>
                <w:sz w:val="20"/>
                <w:szCs w:val="20"/>
              </w:rPr>
            </w:pPr>
            <w:r w:rsidRPr="0082610F">
              <w:rPr>
                <w:rFonts w:ascii="Comic Sans MS" w:hAnsi="Comic Sans MS"/>
                <w:sz w:val="20"/>
                <w:szCs w:val="20"/>
              </w:rPr>
              <w:t xml:space="preserve">Students will continue with their levelled reading by engaging in the Lexile reading program, as well as completing reading cards in the Comprehension Box. Students will also learn about various reading techniques through explicit teaching and learning of reading strategies in weekly lessons. </w:t>
            </w:r>
          </w:p>
          <w:p w14:paraId="44248525" w14:textId="77777777" w:rsidR="00422B8B" w:rsidRPr="0082610F" w:rsidRDefault="00422B8B" w:rsidP="002F192B">
            <w:pPr>
              <w:rPr>
                <w:rFonts w:ascii="Comic Sans MS" w:hAnsi="Comic Sans MS"/>
                <w:sz w:val="20"/>
                <w:szCs w:val="20"/>
              </w:rPr>
            </w:pPr>
          </w:p>
          <w:p w14:paraId="4814B874" w14:textId="4C383F30" w:rsidR="00422B8B" w:rsidRPr="0082610F" w:rsidRDefault="002F192B" w:rsidP="002F192B">
            <w:pPr>
              <w:rPr>
                <w:rFonts w:ascii="Comic Sans MS" w:hAnsi="Comic Sans MS"/>
                <w:sz w:val="20"/>
                <w:szCs w:val="20"/>
              </w:rPr>
            </w:pPr>
            <w:r>
              <w:rPr>
                <w:rFonts w:ascii="Comic Sans MS" w:hAnsi="Comic Sans MS"/>
                <w:sz w:val="20"/>
                <w:szCs w:val="20"/>
              </w:rPr>
              <w:t>F</w:t>
            </w:r>
            <w:r w:rsidR="00422B8B" w:rsidRPr="0082610F">
              <w:rPr>
                <w:rFonts w:ascii="Comic Sans MS" w:hAnsi="Comic Sans MS"/>
                <w:sz w:val="20"/>
                <w:szCs w:val="20"/>
              </w:rPr>
              <w:t xml:space="preserve">or </w:t>
            </w:r>
            <w:r>
              <w:rPr>
                <w:rFonts w:ascii="Comic Sans MS" w:hAnsi="Comic Sans MS"/>
                <w:sz w:val="20"/>
                <w:szCs w:val="20"/>
              </w:rPr>
              <w:t>W</w:t>
            </w:r>
            <w:r w:rsidR="00422B8B" w:rsidRPr="0082610F">
              <w:rPr>
                <w:rFonts w:ascii="Comic Sans MS" w:hAnsi="Comic Sans MS"/>
                <w:sz w:val="20"/>
                <w:szCs w:val="20"/>
              </w:rPr>
              <w:t xml:space="preserve">riting, students will also be exploring the different elements of narratives. Students will be writing their own narrative to </w:t>
            </w:r>
            <w:proofErr w:type="gramStart"/>
            <w:r w:rsidR="00422B8B" w:rsidRPr="0082610F">
              <w:rPr>
                <w:rFonts w:ascii="Comic Sans MS" w:hAnsi="Comic Sans MS"/>
                <w:sz w:val="20"/>
                <w:szCs w:val="20"/>
              </w:rPr>
              <w:t>enter into</w:t>
            </w:r>
            <w:proofErr w:type="gramEnd"/>
            <w:r w:rsidR="00422B8B" w:rsidRPr="0082610F">
              <w:rPr>
                <w:rFonts w:ascii="Comic Sans MS" w:hAnsi="Comic Sans MS"/>
                <w:sz w:val="20"/>
                <w:szCs w:val="20"/>
              </w:rPr>
              <w:t xml:space="preserve"> the Peter Scott Literacy Award. </w:t>
            </w:r>
          </w:p>
          <w:p w14:paraId="5DF51613" w14:textId="77777777" w:rsidR="00422B8B" w:rsidRPr="0082610F" w:rsidRDefault="00422B8B" w:rsidP="009626C0">
            <w:pPr>
              <w:jc w:val="center"/>
              <w:rPr>
                <w:rFonts w:ascii="Comic Sans MS" w:hAnsi="Comic Sans MS"/>
                <w:sz w:val="20"/>
                <w:szCs w:val="20"/>
              </w:rPr>
            </w:pPr>
          </w:p>
        </w:tc>
      </w:tr>
      <w:tr w:rsidR="00422B8B" w:rsidRPr="0082610F" w14:paraId="2EEB29F3" w14:textId="77777777" w:rsidTr="009626C0">
        <w:tc>
          <w:tcPr>
            <w:tcW w:w="5529" w:type="dxa"/>
            <w:shd w:val="clear" w:color="auto" w:fill="B4C6E7" w:themeFill="accent1" w:themeFillTint="66"/>
          </w:tcPr>
          <w:p w14:paraId="69FA20E2" w14:textId="77777777"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t>HaSS</w:t>
            </w:r>
          </w:p>
        </w:tc>
        <w:tc>
          <w:tcPr>
            <w:tcW w:w="5529" w:type="dxa"/>
            <w:shd w:val="clear" w:color="auto" w:fill="B4C6E7" w:themeFill="accent1" w:themeFillTint="66"/>
          </w:tcPr>
          <w:p w14:paraId="3BCC7D2E" w14:textId="77777777"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t>Digital Technologies</w:t>
            </w:r>
          </w:p>
        </w:tc>
      </w:tr>
      <w:tr w:rsidR="00422B8B" w:rsidRPr="0082610F" w14:paraId="166C2FD8" w14:textId="77777777" w:rsidTr="009626C0">
        <w:tc>
          <w:tcPr>
            <w:tcW w:w="5529" w:type="dxa"/>
          </w:tcPr>
          <w:p w14:paraId="0EB519C2" w14:textId="0ECD1A13" w:rsidR="00422B8B" w:rsidRPr="0082610F" w:rsidRDefault="00422B8B" w:rsidP="002F192B">
            <w:pPr>
              <w:rPr>
                <w:rFonts w:ascii="Comic Sans MS" w:hAnsi="Comic Sans MS"/>
                <w:sz w:val="20"/>
                <w:szCs w:val="20"/>
              </w:rPr>
            </w:pPr>
            <w:r w:rsidRPr="0082610F">
              <w:rPr>
                <w:rFonts w:ascii="Comic Sans MS" w:hAnsi="Comic Sans MS"/>
                <w:sz w:val="20"/>
                <w:szCs w:val="20"/>
              </w:rPr>
              <w:t xml:space="preserve">Students will be exploring in depth the Geographical surroundings of countries in the continent of Africa. Students will be using their researching, reading, </w:t>
            </w:r>
            <w:proofErr w:type="gramStart"/>
            <w:r w:rsidRPr="0082610F">
              <w:rPr>
                <w:rFonts w:ascii="Comic Sans MS" w:hAnsi="Comic Sans MS"/>
                <w:sz w:val="20"/>
                <w:szCs w:val="20"/>
              </w:rPr>
              <w:t>writing</w:t>
            </w:r>
            <w:proofErr w:type="gramEnd"/>
            <w:r w:rsidRPr="0082610F">
              <w:rPr>
                <w:rFonts w:ascii="Comic Sans MS" w:hAnsi="Comic Sans MS"/>
                <w:sz w:val="20"/>
                <w:szCs w:val="20"/>
              </w:rPr>
              <w:t xml:space="preserve"> and illustrating skills to create a project based upon a chosen country in Africa. </w:t>
            </w:r>
          </w:p>
        </w:tc>
        <w:tc>
          <w:tcPr>
            <w:tcW w:w="5529" w:type="dxa"/>
          </w:tcPr>
          <w:p w14:paraId="54A9F015" w14:textId="2CB5549B" w:rsidR="00422B8B" w:rsidRPr="0082610F" w:rsidRDefault="002F192B" w:rsidP="002F192B">
            <w:pPr>
              <w:rPr>
                <w:rFonts w:ascii="Comic Sans MS" w:hAnsi="Comic Sans MS"/>
                <w:sz w:val="20"/>
                <w:szCs w:val="20"/>
              </w:rPr>
            </w:pPr>
            <w:r>
              <w:rPr>
                <w:rFonts w:ascii="Comic Sans MS" w:hAnsi="Comic Sans MS"/>
                <w:sz w:val="20"/>
                <w:szCs w:val="20"/>
              </w:rPr>
              <w:t>S</w:t>
            </w:r>
            <w:r w:rsidR="00422B8B" w:rsidRPr="0082610F">
              <w:rPr>
                <w:rFonts w:ascii="Comic Sans MS" w:hAnsi="Comic Sans MS"/>
                <w:sz w:val="20"/>
                <w:szCs w:val="20"/>
              </w:rPr>
              <w:t xml:space="preserve">tudents will be exploring various coding applications and websites. They will dive into their knowledge of direction, instruction, special awareness, and creativity to make various moving figures and houses using technology. </w:t>
            </w:r>
          </w:p>
        </w:tc>
      </w:tr>
      <w:tr w:rsidR="00422B8B" w:rsidRPr="0082610F" w14:paraId="1BC579F6" w14:textId="77777777" w:rsidTr="009626C0">
        <w:tc>
          <w:tcPr>
            <w:tcW w:w="5529" w:type="dxa"/>
            <w:shd w:val="clear" w:color="auto" w:fill="B4C6E7" w:themeFill="accent1" w:themeFillTint="66"/>
          </w:tcPr>
          <w:p w14:paraId="4F743F9E" w14:textId="77777777"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t>Mathematics</w:t>
            </w:r>
          </w:p>
        </w:tc>
        <w:tc>
          <w:tcPr>
            <w:tcW w:w="5529" w:type="dxa"/>
            <w:shd w:val="clear" w:color="auto" w:fill="B4C6E7" w:themeFill="accent1" w:themeFillTint="66"/>
          </w:tcPr>
          <w:p w14:paraId="39B97B8C" w14:textId="77777777"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t xml:space="preserve">The Arts </w:t>
            </w:r>
          </w:p>
        </w:tc>
      </w:tr>
      <w:tr w:rsidR="00422B8B" w:rsidRPr="0082610F" w14:paraId="1683937E" w14:textId="77777777" w:rsidTr="009626C0">
        <w:tc>
          <w:tcPr>
            <w:tcW w:w="5529" w:type="dxa"/>
          </w:tcPr>
          <w:p w14:paraId="01E48C84" w14:textId="126C0125" w:rsidR="00422B8B" w:rsidRPr="0082610F" w:rsidRDefault="002F192B" w:rsidP="002F192B">
            <w:pPr>
              <w:rPr>
                <w:rFonts w:ascii="Comic Sans MS" w:hAnsi="Comic Sans MS"/>
                <w:sz w:val="20"/>
                <w:szCs w:val="20"/>
              </w:rPr>
            </w:pPr>
            <w:r>
              <w:rPr>
                <w:rFonts w:ascii="Comic Sans MS" w:hAnsi="Comic Sans MS"/>
                <w:sz w:val="20"/>
                <w:szCs w:val="20"/>
              </w:rPr>
              <w:t>S</w:t>
            </w:r>
            <w:r w:rsidR="00422B8B" w:rsidRPr="0082610F">
              <w:rPr>
                <w:rFonts w:ascii="Comic Sans MS" w:hAnsi="Comic Sans MS"/>
                <w:sz w:val="20"/>
                <w:szCs w:val="20"/>
              </w:rPr>
              <w:t xml:space="preserve">tudents will be following the </w:t>
            </w:r>
            <w:proofErr w:type="gramStart"/>
            <w:r w:rsidR="00422B8B" w:rsidRPr="0082610F">
              <w:rPr>
                <w:rFonts w:ascii="Comic Sans MS" w:hAnsi="Comic Sans MS"/>
                <w:sz w:val="20"/>
                <w:szCs w:val="20"/>
              </w:rPr>
              <w:t>Stepping Stones</w:t>
            </w:r>
            <w:proofErr w:type="gramEnd"/>
            <w:r w:rsidR="00422B8B" w:rsidRPr="0082610F">
              <w:rPr>
                <w:rFonts w:ascii="Comic Sans MS" w:hAnsi="Comic Sans MS"/>
                <w:sz w:val="20"/>
                <w:szCs w:val="20"/>
              </w:rPr>
              <w:t xml:space="preserve"> program. </w:t>
            </w:r>
            <w:r>
              <w:rPr>
                <w:rFonts w:ascii="Comic Sans MS" w:hAnsi="Comic Sans MS"/>
                <w:sz w:val="20"/>
                <w:szCs w:val="20"/>
              </w:rPr>
              <w:t>W</w:t>
            </w:r>
            <w:r w:rsidR="00422B8B" w:rsidRPr="0082610F">
              <w:rPr>
                <w:rFonts w:ascii="Comic Sans MS" w:hAnsi="Comic Sans MS"/>
                <w:sz w:val="20"/>
                <w:szCs w:val="20"/>
              </w:rPr>
              <w:t xml:space="preserve">e will be covering various Modules each </w:t>
            </w:r>
            <w:r>
              <w:rPr>
                <w:rFonts w:ascii="Comic Sans MS" w:hAnsi="Comic Sans MS"/>
                <w:sz w:val="20"/>
                <w:szCs w:val="20"/>
              </w:rPr>
              <w:t>t</w:t>
            </w:r>
            <w:r w:rsidR="00422B8B" w:rsidRPr="0082610F">
              <w:rPr>
                <w:rFonts w:ascii="Comic Sans MS" w:hAnsi="Comic Sans MS"/>
                <w:sz w:val="20"/>
                <w:szCs w:val="20"/>
              </w:rPr>
              <w:t>erm.</w:t>
            </w:r>
          </w:p>
          <w:p w14:paraId="459833CF" w14:textId="1A998082" w:rsidR="00422B8B" w:rsidRPr="0082610F" w:rsidRDefault="00422B8B" w:rsidP="002F192B">
            <w:pPr>
              <w:rPr>
                <w:rFonts w:ascii="Comic Sans MS" w:hAnsi="Comic Sans MS"/>
                <w:sz w:val="20"/>
                <w:szCs w:val="20"/>
              </w:rPr>
            </w:pPr>
            <w:r w:rsidRPr="0082610F">
              <w:rPr>
                <w:rFonts w:ascii="Comic Sans MS" w:hAnsi="Comic Sans MS"/>
                <w:sz w:val="20"/>
                <w:szCs w:val="20"/>
              </w:rPr>
              <w:t xml:space="preserve">Topics we will be covering this </w:t>
            </w:r>
            <w:r w:rsidR="002F192B">
              <w:rPr>
                <w:rFonts w:ascii="Comic Sans MS" w:hAnsi="Comic Sans MS"/>
                <w:sz w:val="20"/>
                <w:szCs w:val="20"/>
              </w:rPr>
              <w:t>t</w:t>
            </w:r>
            <w:r w:rsidRPr="0082610F">
              <w:rPr>
                <w:rFonts w:ascii="Comic Sans MS" w:hAnsi="Comic Sans MS"/>
                <w:sz w:val="20"/>
                <w:szCs w:val="20"/>
              </w:rPr>
              <w:t>erm include:</w:t>
            </w:r>
          </w:p>
          <w:p w14:paraId="1D247489" w14:textId="7FA8C262" w:rsidR="00422B8B"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Addition strategies review</w:t>
            </w:r>
          </w:p>
          <w:p w14:paraId="083634D2" w14:textId="695D5368"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Worded problems using addition</w:t>
            </w:r>
          </w:p>
          <w:p w14:paraId="3C559B44" w14:textId="13ED4D0C"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Multiplication facts and sentences</w:t>
            </w:r>
          </w:p>
          <w:p w14:paraId="2FA56601" w14:textId="7600202F"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Division facts and sentences</w:t>
            </w:r>
          </w:p>
          <w:p w14:paraId="7DDF9A90" w14:textId="7BDE6F0B"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2D shapes</w:t>
            </w:r>
          </w:p>
          <w:p w14:paraId="7008A056" w14:textId="2D27EE5B"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Perimeter of polygons</w:t>
            </w:r>
          </w:p>
          <w:p w14:paraId="6FEFE64F" w14:textId="35268601"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Identifying transformations</w:t>
            </w:r>
          </w:p>
          <w:p w14:paraId="21EF9939" w14:textId="30A6C98F"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Tessellating shapes</w:t>
            </w:r>
          </w:p>
          <w:p w14:paraId="38FBD853" w14:textId="1962A12B"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Areas and using metric units</w:t>
            </w:r>
          </w:p>
          <w:p w14:paraId="77CDA9E3" w14:textId="3B558193"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Different data displays</w:t>
            </w:r>
          </w:p>
          <w:p w14:paraId="5C8AFAB3" w14:textId="45AC1B3E" w:rsidR="006D2E2D" w:rsidRPr="0082610F" w:rsidRDefault="006D2E2D" w:rsidP="002F192B">
            <w:pPr>
              <w:pStyle w:val="ListParagraph"/>
              <w:numPr>
                <w:ilvl w:val="0"/>
                <w:numId w:val="7"/>
              </w:numPr>
              <w:rPr>
                <w:rFonts w:ascii="Comic Sans MS" w:hAnsi="Comic Sans MS"/>
                <w:sz w:val="20"/>
                <w:szCs w:val="20"/>
              </w:rPr>
            </w:pPr>
            <w:r w:rsidRPr="0082610F">
              <w:rPr>
                <w:rFonts w:ascii="Comic Sans MS" w:hAnsi="Comic Sans MS"/>
                <w:sz w:val="20"/>
                <w:szCs w:val="20"/>
              </w:rPr>
              <w:t>Describing various angles</w:t>
            </w:r>
          </w:p>
          <w:p w14:paraId="16A95575" w14:textId="06B7B781" w:rsidR="00422B8B" w:rsidRPr="0082610F" w:rsidRDefault="00422B8B" w:rsidP="00422B8B">
            <w:pPr>
              <w:rPr>
                <w:rFonts w:ascii="Comic Sans MS" w:hAnsi="Comic Sans MS"/>
                <w:sz w:val="20"/>
                <w:szCs w:val="20"/>
              </w:rPr>
            </w:pPr>
            <w:r w:rsidRPr="0082610F">
              <w:rPr>
                <w:rFonts w:ascii="Comic Sans MS" w:hAnsi="Comic Sans MS"/>
                <w:sz w:val="20"/>
                <w:szCs w:val="20"/>
              </w:rPr>
              <w:t xml:space="preserve"> </w:t>
            </w:r>
          </w:p>
        </w:tc>
        <w:tc>
          <w:tcPr>
            <w:tcW w:w="5529" w:type="dxa"/>
          </w:tcPr>
          <w:p w14:paraId="79403328" w14:textId="77777777" w:rsidR="00422B8B" w:rsidRPr="0082610F" w:rsidRDefault="00422B8B" w:rsidP="009626C0">
            <w:pPr>
              <w:jc w:val="center"/>
              <w:rPr>
                <w:rFonts w:ascii="Comic Sans MS" w:hAnsi="Comic Sans MS"/>
                <w:sz w:val="20"/>
                <w:szCs w:val="20"/>
                <w:u w:val="single"/>
              </w:rPr>
            </w:pPr>
            <w:r w:rsidRPr="0082610F">
              <w:rPr>
                <w:rFonts w:ascii="Comic Sans MS" w:hAnsi="Comic Sans MS"/>
                <w:sz w:val="20"/>
                <w:szCs w:val="20"/>
                <w:u w:val="single"/>
              </w:rPr>
              <w:t>Music</w:t>
            </w:r>
          </w:p>
          <w:p w14:paraId="3C79A4F7" w14:textId="14DEACB5" w:rsidR="00422B8B" w:rsidRPr="0082610F" w:rsidRDefault="002F192B" w:rsidP="002F192B">
            <w:pPr>
              <w:rPr>
                <w:rFonts w:ascii="Comic Sans MS" w:hAnsi="Comic Sans MS"/>
                <w:sz w:val="20"/>
                <w:szCs w:val="20"/>
              </w:rPr>
            </w:pPr>
            <w:r>
              <w:rPr>
                <w:rFonts w:ascii="Comic Sans MS" w:hAnsi="Comic Sans MS"/>
                <w:sz w:val="20"/>
                <w:szCs w:val="20"/>
              </w:rPr>
              <w:t>T</w:t>
            </w:r>
            <w:r w:rsidR="00422B8B" w:rsidRPr="0082610F">
              <w:rPr>
                <w:rFonts w:ascii="Comic Sans MS" w:hAnsi="Comic Sans MS"/>
                <w:sz w:val="20"/>
                <w:szCs w:val="20"/>
              </w:rPr>
              <w:t>he students will be rehearsing our Musical Production. We will be fine tuning choreographed dance routines, learning scripts, and working on the blocking of the production (blocking refers to the physical action within each scene that supports the storytelling)</w:t>
            </w:r>
            <w:r>
              <w:rPr>
                <w:rFonts w:ascii="Comic Sans MS" w:hAnsi="Comic Sans MS"/>
                <w:sz w:val="20"/>
                <w:szCs w:val="20"/>
              </w:rPr>
              <w:t>.</w:t>
            </w:r>
            <w:r w:rsidR="00422B8B" w:rsidRPr="0082610F">
              <w:rPr>
                <w:rFonts w:ascii="Comic Sans MS" w:hAnsi="Comic Sans MS"/>
                <w:sz w:val="20"/>
                <w:szCs w:val="20"/>
              </w:rPr>
              <w:t xml:space="preserve"> We will be focused on projecting our voices and singing the songs with energy and enthusiasm. Each week, the whole school will gather to put the show together </w:t>
            </w:r>
            <w:proofErr w:type="gramStart"/>
            <w:r w:rsidR="00422B8B" w:rsidRPr="0082610F">
              <w:rPr>
                <w:rFonts w:ascii="Comic Sans MS" w:hAnsi="Comic Sans MS"/>
                <w:sz w:val="20"/>
                <w:szCs w:val="20"/>
              </w:rPr>
              <w:t>in an effort to</w:t>
            </w:r>
            <w:proofErr w:type="gramEnd"/>
            <w:r w:rsidR="00422B8B" w:rsidRPr="0082610F">
              <w:rPr>
                <w:rFonts w:ascii="Comic Sans MS" w:hAnsi="Comic Sans MS"/>
                <w:sz w:val="20"/>
                <w:szCs w:val="20"/>
              </w:rPr>
              <w:t xml:space="preserve"> create a dynamic and exciting show. </w:t>
            </w:r>
          </w:p>
          <w:p w14:paraId="66400CBB" w14:textId="77777777" w:rsidR="00422B8B" w:rsidRPr="0082610F" w:rsidRDefault="00422B8B" w:rsidP="002F192B">
            <w:pPr>
              <w:rPr>
                <w:rFonts w:ascii="Comic Sans MS" w:hAnsi="Comic Sans MS"/>
                <w:sz w:val="20"/>
                <w:szCs w:val="20"/>
              </w:rPr>
            </w:pPr>
          </w:p>
          <w:p w14:paraId="42356043" w14:textId="77777777" w:rsidR="00422B8B" w:rsidRPr="0082610F" w:rsidRDefault="00422B8B" w:rsidP="002F192B">
            <w:pPr>
              <w:rPr>
                <w:rFonts w:ascii="Comic Sans MS" w:hAnsi="Comic Sans MS"/>
                <w:sz w:val="20"/>
                <w:szCs w:val="20"/>
                <w:u w:val="single"/>
              </w:rPr>
            </w:pPr>
            <w:r w:rsidRPr="0082610F">
              <w:rPr>
                <w:rFonts w:ascii="Comic Sans MS" w:hAnsi="Comic Sans MS"/>
                <w:sz w:val="20"/>
                <w:szCs w:val="20"/>
                <w:u w:val="single"/>
              </w:rPr>
              <w:t>Visual Arts</w:t>
            </w:r>
          </w:p>
          <w:p w14:paraId="14BACD9F" w14:textId="77777777" w:rsidR="00422B8B" w:rsidRPr="0082610F" w:rsidRDefault="00422B8B" w:rsidP="002F192B">
            <w:pPr>
              <w:rPr>
                <w:rFonts w:ascii="Comic Sans MS" w:hAnsi="Comic Sans MS"/>
                <w:sz w:val="20"/>
                <w:szCs w:val="20"/>
              </w:rPr>
            </w:pPr>
            <w:r w:rsidRPr="0082610F">
              <w:rPr>
                <w:rFonts w:ascii="Comic Sans MS" w:hAnsi="Comic Sans MS"/>
                <w:sz w:val="20"/>
                <w:szCs w:val="20"/>
              </w:rPr>
              <w:t>Students will be exploring the following points in the curriculum:</w:t>
            </w:r>
          </w:p>
          <w:p w14:paraId="5D6F1A16" w14:textId="77777777" w:rsidR="00422B8B" w:rsidRPr="0082610F" w:rsidRDefault="00422B8B" w:rsidP="002F192B">
            <w:pPr>
              <w:pStyle w:val="ListParagraph"/>
              <w:numPr>
                <w:ilvl w:val="0"/>
                <w:numId w:val="6"/>
              </w:numPr>
              <w:rPr>
                <w:rFonts w:ascii="Comic Sans MS" w:hAnsi="Comic Sans MS"/>
                <w:sz w:val="20"/>
                <w:szCs w:val="20"/>
              </w:rPr>
            </w:pPr>
            <w:r w:rsidRPr="0082610F">
              <w:rPr>
                <w:rFonts w:ascii="Comic Sans MS" w:hAnsi="Comic Sans MS"/>
                <w:sz w:val="20"/>
                <w:szCs w:val="20"/>
              </w:rPr>
              <w:t>Explore ideas and artworks from different cultures and times, including artwork by Aboriginal and Torres Strait Islander artists, to use as inspiration for their own representations (ACAVAM110)</w:t>
            </w:r>
          </w:p>
          <w:p w14:paraId="0A48A938" w14:textId="77777777" w:rsidR="00422B8B" w:rsidRPr="0082610F" w:rsidRDefault="00422B8B" w:rsidP="00422B8B">
            <w:pPr>
              <w:pStyle w:val="ListParagraph"/>
              <w:numPr>
                <w:ilvl w:val="0"/>
                <w:numId w:val="6"/>
              </w:numPr>
              <w:rPr>
                <w:rFonts w:ascii="Comic Sans MS" w:hAnsi="Comic Sans MS"/>
                <w:sz w:val="20"/>
                <w:szCs w:val="20"/>
              </w:rPr>
            </w:pPr>
            <w:r w:rsidRPr="0082610F">
              <w:rPr>
                <w:rFonts w:ascii="Comic Sans MS" w:hAnsi="Comic Sans MS"/>
                <w:sz w:val="20"/>
                <w:szCs w:val="20"/>
              </w:rPr>
              <w:lastRenderedPageBreak/>
              <w:t xml:space="preserve">Use materials, </w:t>
            </w:r>
            <w:proofErr w:type="gramStart"/>
            <w:r w:rsidRPr="0082610F">
              <w:rPr>
                <w:rFonts w:ascii="Comic Sans MS" w:hAnsi="Comic Sans MS"/>
                <w:sz w:val="20"/>
                <w:szCs w:val="20"/>
              </w:rPr>
              <w:t>techniques</w:t>
            </w:r>
            <w:proofErr w:type="gramEnd"/>
            <w:r w:rsidRPr="0082610F">
              <w:rPr>
                <w:rFonts w:ascii="Comic Sans MS" w:hAnsi="Comic Sans MS"/>
                <w:sz w:val="20"/>
                <w:szCs w:val="20"/>
              </w:rPr>
              <w:t xml:space="preserve"> and processes to explore visual conventions when making artworks (ACAVAM111)</w:t>
            </w:r>
          </w:p>
          <w:p w14:paraId="20907A0D" w14:textId="77777777" w:rsidR="00422B8B" w:rsidRPr="0082610F" w:rsidRDefault="00422B8B" w:rsidP="00422B8B">
            <w:pPr>
              <w:pStyle w:val="ListParagraph"/>
              <w:numPr>
                <w:ilvl w:val="0"/>
                <w:numId w:val="6"/>
              </w:numPr>
              <w:rPr>
                <w:rFonts w:ascii="Comic Sans MS" w:hAnsi="Comic Sans MS"/>
                <w:sz w:val="20"/>
                <w:szCs w:val="20"/>
              </w:rPr>
            </w:pPr>
            <w:r w:rsidRPr="0082610F">
              <w:rPr>
                <w:rFonts w:ascii="Comic Sans MS" w:hAnsi="Comic Sans MS"/>
                <w:sz w:val="20"/>
                <w:szCs w:val="20"/>
              </w:rPr>
              <w:t>Present artworks and describe how they have used visual conventions to represent their ideas (ACAVAM112)</w:t>
            </w:r>
          </w:p>
          <w:p w14:paraId="61A6FABF" w14:textId="77777777" w:rsidR="00422B8B" w:rsidRPr="0082610F" w:rsidRDefault="00422B8B" w:rsidP="00422B8B">
            <w:pPr>
              <w:pStyle w:val="ListParagraph"/>
              <w:numPr>
                <w:ilvl w:val="0"/>
                <w:numId w:val="6"/>
              </w:numPr>
              <w:rPr>
                <w:rFonts w:ascii="Comic Sans MS" w:hAnsi="Comic Sans MS"/>
                <w:sz w:val="20"/>
                <w:szCs w:val="20"/>
              </w:rPr>
            </w:pPr>
            <w:r w:rsidRPr="0082610F">
              <w:rPr>
                <w:rFonts w:ascii="Comic Sans MS" w:hAnsi="Comic Sans MS"/>
                <w:sz w:val="20"/>
                <w:szCs w:val="20"/>
              </w:rPr>
              <w:t>Identify intended purposes and meanings of artworks using visual arts terminology to compare artworks, starting with visual artworks in Australia including visual artworks of Aboriginal and Torres Strait Islander Peoples (ACAVAR113)</w:t>
            </w:r>
          </w:p>
          <w:p w14:paraId="5DEE49CD" w14:textId="77777777" w:rsidR="00422B8B" w:rsidRPr="0082610F" w:rsidRDefault="00422B8B" w:rsidP="009626C0">
            <w:pPr>
              <w:rPr>
                <w:rFonts w:ascii="Comic Sans MS" w:hAnsi="Comic Sans MS"/>
                <w:sz w:val="20"/>
                <w:szCs w:val="20"/>
              </w:rPr>
            </w:pPr>
          </w:p>
          <w:p w14:paraId="19922434" w14:textId="77777777" w:rsidR="00422B8B" w:rsidRPr="0082610F" w:rsidRDefault="00422B8B" w:rsidP="009626C0">
            <w:pPr>
              <w:jc w:val="center"/>
              <w:rPr>
                <w:rFonts w:ascii="Comic Sans MS" w:hAnsi="Comic Sans MS"/>
                <w:sz w:val="20"/>
                <w:szCs w:val="20"/>
              </w:rPr>
            </w:pPr>
          </w:p>
        </w:tc>
      </w:tr>
      <w:tr w:rsidR="00422B8B" w:rsidRPr="0082610F" w14:paraId="4E0B3A7A" w14:textId="77777777" w:rsidTr="009626C0">
        <w:tc>
          <w:tcPr>
            <w:tcW w:w="5529" w:type="dxa"/>
            <w:shd w:val="clear" w:color="auto" w:fill="B4C6E7" w:themeFill="accent1" w:themeFillTint="66"/>
          </w:tcPr>
          <w:p w14:paraId="50BE0FE1" w14:textId="77777777"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lastRenderedPageBreak/>
              <w:t>Physical Education</w:t>
            </w:r>
          </w:p>
        </w:tc>
        <w:tc>
          <w:tcPr>
            <w:tcW w:w="5529" w:type="dxa"/>
            <w:shd w:val="clear" w:color="auto" w:fill="B4C6E7" w:themeFill="accent1" w:themeFillTint="66"/>
          </w:tcPr>
          <w:p w14:paraId="2674130A" w14:textId="77777777"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t>Health</w:t>
            </w:r>
          </w:p>
        </w:tc>
      </w:tr>
      <w:tr w:rsidR="00422B8B" w:rsidRPr="0082610F" w14:paraId="63B277A6" w14:textId="77777777" w:rsidTr="009626C0">
        <w:tc>
          <w:tcPr>
            <w:tcW w:w="5529" w:type="dxa"/>
          </w:tcPr>
          <w:p w14:paraId="5437FCE4" w14:textId="3090F275" w:rsidR="00422B8B" w:rsidRPr="0082610F" w:rsidRDefault="00422B8B" w:rsidP="002F192B">
            <w:pPr>
              <w:rPr>
                <w:rFonts w:ascii="Comic Sans MS" w:hAnsi="Comic Sans MS"/>
                <w:sz w:val="20"/>
                <w:szCs w:val="20"/>
              </w:rPr>
            </w:pPr>
            <w:r w:rsidRPr="0082610F">
              <w:rPr>
                <w:rFonts w:ascii="Comic Sans MS" w:hAnsi="Comic Sans MS"/>
                <w:sz w:val="20"/>
                <w:szCs w:val="20"/>
              </w:rPr>
              <w:t>The children will be learning and practising bat and ball skills through drills relevant to the game of cricket. They will practise catching skills, batting techniques and will learn to field a ball. Focus will be on hand and eye co-ordination They will participate in an interschool cricket carnival later in the term.</w:t>
            </w:r>
          </w:p>
          <w:p w14:paraId="1FCF3DFA" w14:textId="45FB494E" w:rsidR="00422B8B" w:rsidRPr="0082610F" w:rsidRDefault="00422B8B" w:rsidP="009626C0">
            <w:pPr>
              <w:jc w:val="center"/>
              <w:rPr>
                <w:rFonts w:ascii="Comic Sans MS" w:hAnsi="Comic Sans MS"/>
                <w:sz w:val="20"/>
                <w:szCs w:val="20"/>
              </w:rPr>
            </w:pPr>
          </w:p>
        </w:tc>
        <w:tc>
          <w:tcPr>
            <w:tcW w:w="5529" w:type="dxa"/>
          </w:tcPr>
          <w:p w14:paraId="6C89699F" w14:textId="4A0CE86C" w:rsidR="00422B8B" w:rsidRPr="0082610F" w:rsidRDefault="002F192B" w:rsidP="002F192B">
            <w:pPr>
              <w:rPr>
                <w:rFonts w:ascii="Comic Sans MS" w:hAnsi="Comic Sans MS"/>
                <w:sz w:val="20"/>
                <w:szCs w:val="20"/>
              </w:rPr>
            </w:pPr>
            <w:r>
              <w:rPr>
                <w:rFonts w:ascii="Comic Sans MS" w:hAnsi="Comic Sans MS"/>
                <w:sz w:val="20"/>
                <w:szCs w:val="20"/>
              </w:rPr>
              <w:t>W</w:t>
            </w:r>
            <w:r w:rsidR="00422B8B" w:rsidRPr="0082610F">
              <w:rPr>
                <w:rFonts w:ascii="Comic Sans MS" w:hAnsi="Comic Sans MS"/>
                <w:sz w:val="20"/>
                <w:szCs w:val="20"/>
              </w:rPr>
              <w:t>e will be covering topics that are outlined within the Keeping Safe program. Students will be learning about ‘the right to be safe’. Within this topic students will learn about the feelings they might experience in different situations. They will also be learning about warning signs: the external signals and internal messages (emotion/feeling) that help children and young people recognise a situation where they may be at risk of harm. Risks and emergencies are also explored within this unit.</w:t>
            </w:r>
          </w:p>
          <w:p w14:paraId="6EA5F5BD" w14:textId="77777777" w:rsidR="00422B8B" w:rsidRPr="0082610F" w:rsidRDefault="00422B8B" w:rsidP="009626C0">
            <w:pPr>
              <w:jc w:val="center"/>
              <w:rPr>
                <w:rFonts w:ascii="Comic Sans MS" w:hAnsi="Comic Sans MS"/>
                <w:sz w:val="20"/>
                <w:szCs w:val="20"/>
              </w:rPr>
            </w:pPr>
          </w:p>
          <w:p w14:paraId="6FD152F6" w14:textId="77777777" w:rsidR="00422B8B" w:rsidRPr="0082610F" w:rsidRDefault="00422B8B" w:rsidP="009626C0">
            <w:pPr>
              <w:jc w:val="center"/>
              <w:rPr>
                <w:rFonts w:ascii="Comic Sans MS" w:hAnsi="Comic Sans MS"/>
                <w:sz w:val="20"/>
                <w:szCs w:val="20"/>
              </w:rPr>
            </w:pPr>
          </w:p>
          <w:p w14:paraId="4C689895" w14:textId="77777777" w:rsidR="00422B8B" w:rsidRPr="0082610F" w:rsidRDefault="00422B8B" w:rsidP="009626C0">
            <w:pPr>
              <w:jc w:val="center"/>
              <w:rPr>
                <w:rFonts w:ascii="Comic Sans MS" w:hAnsi="Comic Sans MS"/>
                <w:sz w:val="20"/>
                <w:szCs w:val="20"/>
              </w:rPr>
            </w:pPr>
          </w:p>
        </w:tc>
      </w:tr>
      <w:tr w:rsidR="00422B8B" w:rsidRPr="0082610F" w14:paraId="5E14E94C" w14:textId="77777777" w:rsidTr="009626C0">
        <w:tc>
          <w:tcPr>
            <w:tcW w:w="5529" w:type="dxa"/>
            <w:shd w:val="clear" w:color="auto" w:fill="B4C6E7" w:themeFill="accent1" w:themeFillTint="66"/>
          </w:tcPr>
          <w:p w14:paraId="50A50E3E" w14:textId="77777777"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t>Language</w:t>
            </w:r>
          </w:p>
        </w:tc>
        <w:tc>
          <w:tcPr>
            <w:tcW w:w="5529" w:type="dxa"/>
            <w:shd w:val="clear" w:color="auto" w:fill="B4C6E7" w:themeFill="accent1" w:themeFillTint="66"/>
          </w:tcPr>
          <w:p w14:paraId="672052C9" w14:textId="77777777" w:rsidR="00422B8B" w:rsidRPr="0082610F" w:rsidRDefault="00422B8B" w:rsidP="009626C0">
            <w:pPr>
              <w:jc w:val="center"/>
              <w:rPr>
                <w:rFonts w:ascii="Comic Sans MS" w:hAnsi="Comic Sans MS"/>
                <w:sz w:val="20"/>
                <w:szCs w:val="20"/>
              </w:rPr>
            </w:pPr>
            <w:r w:rsidRPr="0082610F">
              <w:rPr>
                <w:rFonts w:ascii="Comic Sans MS" w:hAnsi="Comic Sans MS"/>
                <w:sz w:val="20"/>
                <w:szCs w:val="20"/>
              </w:rPr>
              <w:t>Sciences</w:t>
            </w:r>
          </w:p>
        </w:tc>
      </w:tr>
      <w:tr w:rsidR="00422B8B" w:rsidRPr="0082610F" w14:paraId="6C11A1EA" w14:textId="77777777" w:rsidTr="009626C0">
        <w:tc>
          <w:tcPr>
            <w:tcW w:w="5529" w:type="dxa"/>
          </w:tcPr>
          <w:p w14:paraId="6346E13F" w14:textId="67066814" w:rsidR="00422B8B" w:rsidRPr="0082610F" w:rsidRDefault="006F125D" w:rsidP="006F125D">
            <w:pPr>
              <w:rPr>
                <w:rFonts w:ascii="Comic Sans MS" w:hAnsi="Comic Sans MS"/>
                <w:sz w:val="20"/>
                <w:szCs w:val="20"/>
              </w:rPr>
            </w:pPr>
            <w:r>
              <w:rPr>
                <w:rFonts w:ascii="Comic Sans MS" w:hAnsi="Comic Sans MS" w:cstheme="majorHAnsi"/>
                <w:sz w:val="20"/>
                <w:szCs w:val="20"/>
              </w:rPr>
              <w:t>S</w:t>
            </w:r>
            <w:r w:rsidR="0082610F" w:rsidRPr="0082610F">
              <w:rPr>
                <w:rFonts w:ascii="Comic Sans MS" w:hAnsi="Comic Sans MS" w:cstheme="majorHAnsi"/>
                <w:sz w:val="20"/>
                <w:szCs w:val="20"/>
              </w:rPr>
              <w:t xml:space="preserve">tudents will have an opportunity to revise key concepts and language explored through the </w:t>
            </w:r>
            <w:proofErr w:type="spellStart"/>
            <w:r w:rsidR="0082610F" w:rsidRPr="0082610F">
              <w:rPr>
                <w:rFonts w:ascii="Comic Sans MS" w:hAnsi="Comic Sans MS" w:cstheme="majorHAnsi"/>
                <w:sz w:val="20"/>
                <w:szCs w:val="20"/>
              </w:rPr>
              <w:t>Ketawa</w:t>
            </w:r>
            <w:proofErr w:type="spellEnd"/>
            <w:r w:rsidR="0082610F" w:rsidRPr="0082610F">
              <w:rPr>
                <w:rFonts w:ascii="Comic Sans MS" w:hAnsi="Comic Sans MS" w:cstheme="majorHAnsi"/>
                <w:sz w:val="20"/>
                <w:szCs w:val="20"/>
              </w:rPr>
              <w:t xml:space="preserve"> program so far. Student’s will be introduced to the daily routines of primary school children in both Indonesia and Australia, with a view to identifying similarities and differences and to understanding contextual factors which influence these. Familiar language is extended as students learn how to speak about some of the </w:t>
            </w:r>
            <w:proofErr w:type="gramStart"/>
            <w:r w:rsidR="0082610F" w:rsidRPr="0082610F">
              <w:rPr>
                <w:rFonts w:ascii="Comic Sans MS" w:hAnsi="Comic Sans MS" w:cstheme="majorHAnsi"/>
                <w:sz w:val="20"/>
                <w:szCs w:val="20"/>
              </w:rPr>
              <w:t>things</w:t>
            </w:r>
            <w:proofErr w:type="gramEnd"/>
            <w:r w:rsidR="0082610F" w:rsidRPr="0082610F">
              <w:rPr>
                <w:rFonts w:ascii="Comic Sans MS" w:hAnsi="Comic Sans MS" w:cstheme="majorHAnsi"/>
                <w:sz w:val="20"/>
                <w:szCs w:val="20"/>
              </w:rPr>
              <w:t xml:space="preserve"> they do each day. The unit concludes with a celebration of learning in which children share some of the Indonesian language they have learnt and their developing understanding of Indonesian culture.</w:t>
            </w:r>
          </w:p>
        </w:tc>
        <w:tc>
          <w:tcPr>
            <w:tcW w:w="5529" w:type="dxa"/>
          </w:tcPr>
          <w:p w14:paraId="5483F5BC" w14:textId="77777777" w:rsidR="0082610F" w:rsidRPr="0082610F" w:rsidRDefault="0082610F" w:rsidP="0082610F">
            <w:pPr>
              <w:widowControl w:val="0"/>
              <w:autoSpaceDE w:val="0"/>
              <w:autoSpaceDN w:val="0"/>
              <w:adjustRightInd w:val="0"/>
              <w:contextualSpacing/>
              <w:rPr>
                <w:rFonts w:ascii="Comic Sans MS" w:hAnsi="Comic Sans MS" w:cs="Helvetica Neue"/>
                <w:sz w:val="20"/>
                <w:szCs w:val="20"/>
              </w:rPr>
            </w:pPr>
            <w:r w:rsidRPr="0082610F">
              <w:rPr>
                <w:rFonts w:ascii="Comic Sans MS" w:hAnsi="Comic Sans MS" w:cs="Helvetica Neue"/>
                <w:sz w:val="20"/>
                <w:szCs w:val="20"/>
              </w:rPr>
              <w:t xml:space="preserve">Living things on our planet interact and are </w:t>
            </w:r>
            <w:proofErr w:type="spellStart"/>
            <w:r w:rsidRPr="0082610F">
              <w:rPr>
                <w:rFonts w:ascii="Comic Sans MS" w:hAnsi="Comic Sans MS" w:cs="Helvetica Neue"/>
                <w:sz w:val="20"/>
                <w:szCs w:val="20"/>
              </w:rPr>
              <w:t>dependant</w:t>
            </w:r>
            <w:proofErr w:type="spellEnd"/>
            <w:r w:rsidRPr="0082610F">
              <w:rPr>
                <w:rFonts w:ascii="Comic Sans MS" w:hAnsi="Comic Sans MS" w:cs="Helvetica Neue"/>
                <w:sz w:val="20"/>
                <w:szCs w:val="20"/>
              </w:rPr>
              <w:t xml:space="preserve"> on the survival of other organisms within their environment.  We have complex webs where if one area is thrown out of balance it could affect all organisms within that chain.  </w:t>
            </w:r>
            <w:r w:rsidRPr="0082610F">
              <w:rPr>
                <w:rFonts w:ascii="Comic Sans MS" w:eastAsia="Times New Roman" w:hAnsi="Comic Sans MS" w:cstheme="majorHAnsi"/>
                <w:color w:val="000000" w:themeColor="text1"/>
                <w:sz w:val="20"/>
                <w:szCs w:val="20"/>
                <w:shd w:val="clear" w:color="auto" w:fill="FFFFFF"/>
                <w:lang w:eastAsia="en-GB"/>
              </w:rPr>
              <w:t>Students will learn about ecosystems and the importance of balance and the relationships between living things</w:t>
            </w:r>
          </w:p>
          <w:p w14:paraId="65771705" w14:textId="77777777" w:rsidR="0082610F" w:rsidRPr="0082610F" w:rsidRDefault="0082610F" w:rsidP="0082610F">
            <w:pPr>
              <w:widowControl w:val="0"/>
              <w:autoSpaceDE w:val="0"/>
              <w:autoSpaceDN w:val="0"/>
              <w:adjustRightInd w:val="0"/>
              <w:rPr>
                <w:rFonts w:ascii="Comic Sans MS" w:hAnsi="Comic Sans MS" w:cs="Helvetica Neue"/>
                <w:sz w:val="20"/>
                <w:szCs w:val="20"/>
              </w:rPr>
            </w:pPr>
          </w:p>
          <w:p w14:paraId="24BAFFF9" w14:textId="77777777" w:rsidR="0082610F" w:rsidRPr="0082610F" w:rsidRDefault="0082610F" w:rsidP="0082610F">
            <w:pPr>
              <w:widowControl w:val="0"/>
              <w:autoSpaceDE w:val="0"/>
              <w:autoSpaceDN w:val="0"/>
              <w:adjustRightInd w:val="0"/>
              <w:rPr>
                <w:rFonts w:ascii="Comic Sans MS" w:hAnsi="Comic Sans MS" w:cs="Helvetica Neue"/>
                <w:sz w:val="20"/>
                <w:szCs w:val="20"/>
              </w:rPr>
            </w:pPr>
            <w:r w:rsidRPr="0082610F">
              <w:rPr>
                <w:rFonts w:ascii="Comic Sans MS" w:hAnsi="Comic Sans MS" w:cs="Helvetica Neue"/>
                <w:sz w:val="20"/>
                <w:szCs w:val="20"/>
              </w:rPr>
              <w:t>Living things go through many different stages of development through a lifetime. At each of these stages the organism may exhibit significant physical changes. We will be identifying these changes and comparing, through observation and recorded data, between several different species.  The process of metamorphosis will also be explored and the changes this process exhibits.</w:t>
            </w:r>
          </w:p>
          <w:p w14:paraId="313C2985" w14:textId="51FB5AF8" w:rsidR="00422B8B" w:rsidRPr="0082610F" w:rsidRDefault="00422B8B" w:rsidP="009626C0">
            <w:pPr>
              <w:jc w:val="center"/>
              <w:rPr>
                <w:rFonts w:ascii="Comic Sans MS" w:hAnsi="Comic Sans MS"/>
                <w:sz w:val="20"/>
                <w:szCs w:val="20"/>
              </w:rPr>
            </w:pPr>
          </w:p>
        </w:tc>
      </w:tr>
    </w:tbl>
    <w:p w14:paraId="7B7D7C99" w14:textId="77777777" w:rsidR="00422B8B" w:rsidRPr="0082610F" w:rsidRDefault="00422B8B" w:rsidP="00422B8B">
      <w:pPr>
        <w:rPr>
          <w:rFonts w:ascii="Comic Sans MS" w:hAnsi="Comic Sans MS"/>
          <w:sz w:val="20"/>
          <w:szCs w:val="20"/>
        </w:rPr>
      </w:pPr>
    </w:p>
    <w:p w14:paraId="32DEE841" w14:textId="77777777" w:rsidR="00422B8B" w:rsidRPr="0082610F" w:rsidRDefault="00422B8B">
      <w:pPr>
        <w:rPr>
          <w:rFonts w:ascii="Comic Sans MS" w:hAnsi="Comic Sans MS"/>
          <w:sz w:val="20"/>
          <w:szCs w:val="20"/>
        </w:rPr>
      </w:pPr>
    </w:p>
    <w:sectPr w:rsidR="00422B8B" w:rsidRPr="00826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DC8"/>
    <w:multiLevelType w:val="hybridMultilevel"/>
    <w:tmpl w:val="701E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A6C11"/>
    <w:multiLevelType w:val="hybridMultilevel"/>
    <w:tmpl w:val="52E4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220261"/>
    <w:multiLevelType w:val="hybridMultilevel"/>
    <w:tmpl w:val="D59A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97714"/>
    <w:multiLevelType w:val="hybridMultilevel"/>
    <w:tmpl w:val="E422A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FE103E"/>
    <w:multiLevelType w:val="hybridMultilevel"/>
    <w:tmpl w:val="996C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AB40E3"/>
    <w:multiLevelType w:val="hybridMultilevel"/>
    <w:tmpl w:val="EEA01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CC48D3"/>
    <w:multiLevelType w:val="hybridMultilevel"/>
    <w:tmpl w:val="FBCE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6B765F"/>
    <w:multiLevelType w:val="hybridMultilevel"/>
    <w:tmpl w:val="DFF41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174317">
    <w:abstractNumId w:val="2"/>
  </w:num>
  <w:num w:numId="2" w16cid:durableId="1361973200">
    <w:abstractNumId w:val="1"/>
  </w:num>
  <w:num w:numId="3" w16cid:durableId="1656303059">
    <w:abstractNumId w:val="6"/>
  </w:num>
  <w:num w:numId="4" w16cid:durableId="1120226706">
    <w:abstractNumId w:val="3"/>
  </w:num>
  <w:num w:numId="5" w16cid:durableId="829250305">
    <w:abstractNumId w:val="4"/>
  </w:num>
  <w:num w:numId="6" w16cid:durableId="1956211496">
    <w:abstractNumId w:val="5"/>
  </w:num>
  <w:num w:numId="7" w16cid:durableId="1664046349">
    <w:abstractNumId w:val="0"/>
  </w:num>
  <w:num w:numId="8" w16cid:durableId="1417822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8B"/>
    <w:rsid w:val="002F192B"/>
    <w:rsid w:val="00392F7B"/>
    <w:rsid w:val="00422B8B"/>
    <w:rsid w:val="005C0E02"/>
    <w:rsid w:val="006A56C4"/>
    <w:rsid w:val="006D2E2D"/>
    <w:rsid w:val="006F125D"/>
    <w:rsid w:val="0082610F"/>
    <w:rsid w:val="008C3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7923"/>
  <w15:chartTrackingRefBased/>
  <w15:docId w15:val="{DB39CB4E-E075-4263-819C-65054565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02132">
      <w:bodyDiv w:val="1"/>
      <w:marLeft w:val="0"/>
      <w:marRight w:val="0"/>
      <w:marTop w:val="0"/>
      <w:marBottom w:val="0"/>
      <w:divBdr>
        <w:top w:val="none" w:sz="0" w:space="0" w:color="auto"/>
        <w:left w:val="none" w:sz="0" w:space="0" w:color="auto"/>
        <w:bottom w:val="none" w:sz="0" w:space="0" w:color="auto"/>
        <w:right w:val="none" w:sz="0" w:space="0" w:color="auto"/>
      </w:divBdr>
    </w:div>
    <w:div w:id="1483234511">
      <w:bodyDiv w:val="1"/>
      <w:marLeft w:val="0"/>
      <w:marRight w:val="0"/>
      <w:marTop w:val="0"/>
      <w:marBottom w:val="0"/>
      <w:divBdr>
        <w:top w:val="none" w:sz="0" w:space="0" w:color="auto"/>
        <w:left w:val="none" w:sz="0" w:space="0" w:color="auto"/>
        <w:bottom w:val="none" w:sz="0" w:space="0" w:color="auto"/>
        <w:right w:val="none" w:sz="0" w:space="0" w:color="auto"/>
      </w:divBdr>
    </w:div>
    <w:div w:id="17633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 McCormack (St Matthew's School - Narrogin)</dc:creator>
  <cp:keywords/>
  <dc:description/>
  <cp:lastModifiedBy>Susan Milton (St Matthew's School - Narrogin)</cp:lastModifiedBy>
  <cp:revision>2</cp:revision>
  <dcterms:created xsi:type="dcterms:W3CDTF">2022-10-19T02:20:00Z</dcterms:created>
  <dcterms:modified xsi:type="dcterms:W3CDTF">2022-10-19T02:20:00Z</dcterms:modified>
</cp:coreProperties>
</file>